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B10E7" w14:textId="32F2D40B" w:rsidR="003A51C6" w:rsidRDefault="003A51C6" w:rsidP="003A51C6">
      <w:pPr>
        <w:jc w:val="right"/>
        <w:rPr>
          <w:rFonts w:ascii="ＭＳ 明朝" w:eastAsia="ＭＳ 明朝" w:hAnsi="ＭＳ 明朝"/>
          <w:sz w:val="24"/>
          <w:szCs w:val="24"/>
        </w:rPr>
      </w:pPr>
      <w:r>
        <w:rPr>
          <w:rFonts w:ascii="ＭＳ 明朝" w:eastAsia="ＭＳ 明朝" w:hAnsi="ＭＳ 明朝" w:hint="eastAsia"/>
          <w:sz w:val="24"/>
          <w:szCs w:val="24"/>
        </w:rPr>
        <w:t>令和</w:t>
      </w:r>
      <w:r w:rsidR="002F0580">
        <w:rPr>
          <w:rFonts w:ascii="ＭＳ 明朝" w:eastAsia="ＭＳ 明朝" w:hAnsi="ＭＳ 明朝" w:hint="eastAsia"/>
          <w:sz w:val="24"/>
          <w:szCs w:val="24"/>
        </w:rPr>
        <w:t>3</w:t>
      </w:r>
      <w:r>
        <w:rPr>
          <w:rFonts w:ascii="ＭＳ 明朝" w:eastAsia="ＭＳ 明朝" w:hAnsi="ＭＳ 明朝" w:hint="eastAsia"/>
          <w:sz w:val="24"/>
          <w:szCs w:val="24"/>
        </w:rPr>
        <w:t>年</w:t>
      </w:r>
      <w:r w:rsidR="002F0580">
        <w:rPr>
          <w:rFonts w:ascii="ＭＳ 明朝" w:eastAsia="ＭＳ 明朝" w:hAnsi="ＭＳ 明朝" w:hint="eastAsia"/>
          <w:sz w:val="24"/>
          <w:szCs w:val="24"/>
        </w:rPr>
        <w:t>2</w:t>
      </w:r>
      <w:bookmarkStart w:id="0" w:name="_GoBack"/>
      <w:bookmarkEnd w:id="0"/>
      <w:r>
        <w:rPr>
          <w:rFonts w:ascii="ＭＳ 明朝" w:eastAsia="ＭＳ 明朝" w:hAnsi="ＭＳ 明朝" w:hint="eastAsia"/>
          <w:sz w:val="24"/>
          <w:szCs w:val="24"/>
        </w:rPr>
        <w:t>月</w:t>
      </w:r>
    </w:p>
    <w:p w14:paraId="79242C08" w14:textId="77777777" w:rsidR="003A51C6" w:rsidRPr="00902B54" w:rsidRDefault="003A51C6" w:rsidP="003A51C6">
      <w:pPr>
        <w:rPr>
          <w:rFonts w:ascii="ＭＳ 明朝" w:eastAsia="ＭＳ 明朝" w:hAnsi="ＭＳ 明朝"/>
          <w:sz w:val="24"/>
          <w:szCs w:val="24"/>
        </w:rPr>
      </w:pPr>
      <w:r w:rsidRPr="00902B54">
        <w:rPr>
          <w:rFonts w:ascii="ＭＳ 明朝" w:eastAsia="ＭＳ 明朝" w:hAnsi="ＭＳ 明朝" w:hint="eastAsia"/>
          <w:sz w:val="24"/>
          <w:szCs w:val="24"/>
        </w:rPr>
        <w:t>血友病診療医の皆様へ</w:t>
      </w:r>
    </w:p>
    <w:p w14:paraId="7BBA1EFF" w14:textId="77777777" w:rsidR="003A51C6" w:rsidRPr="00902B54" w:rsidRDefault="003A51C6" w:rsidP="003A51C6">
      <w:pPr>
        <w:jc w:val="right"/>
        <w:rPr>
          <w:rFonts w:ascii="ＭＳ 明朝" w:eastAsia="ＭＳ 明朝" w:hAnsi="ＭＳ 明朝"/>
          <w:sz w:val="24"/>
          <w:szCs w:val="24"/>
        </w:rPr>
      </w:pPr>
      <w:r w:rsidRPr="00902B54">
        <w:rPr>
          <w:rFonts w:ascii="ＭＳ 明朝" w:eastAsia="ＭＳ 明朝" w:hAnsi="ＭＳ 明朝" w:hint="eastAsia"/>
          <w:sz w:val="24"/>
          <w:szCs w:val="24"/>
        </w:rPr>
        <w:t>日本血栓止血学会 理事長 松下 正</w:t>
      </w:r>
    </w:p>
    <w:p w14:paraId="2E4412A6" w14:textId="77777777" w:rsidR="003A51C6" w:rsidRPr="00902B54" w:rsidRDefault="003A51C6" w:rsidP="003A51C6">
      <w:pPr>
        <w:jc w:val="right"/>
        <w:rPr>
          <w:rFonts w:ascii="ＭＳ 明朝" w:eastAsia="ＭＳ 明朝" w:hAnsi="ＭＳ 明朝"/>
          <w:sz w:val="24"/>
          <w:szCs w:val="24"/>
        </w:rPr>
      </w:pPr>
      <w:r w:rsidRPr="00902B54">
        <w:rPr>
          <w:rFonts w:ascii="ＭＳ 明朝" w:eastAsia="ＭＳ 明朝" w:hAnsi="ＭＳ 明朝" w:hint="eastAsia"/>
          <w:sz w:val="24"/>
          <w:szCs w:val="24"/>
        </w:rPr>
        <w:t>同学術標準化委員会血友病部会長 酒井道生</w:t>
      </w:r>
    </w:p>
    <w:p w14:paraId="048C4772" w14:textId="77777777" w:rsidR="003A51C6" w:rsidRPr="00902B54" w:rsidRDefault="003A51C6" w:rsidP="003A51C6">
      <w:pPr>
        <w:rPr>
          <w:rFonts w:ascii="ＭＳ 明朝" w:eastAsia="ＭＳ 明朝" w:hAnsi="ＭＳ 明朝"/>
          <w:sz w:val="24"/>
          <w:szCs w:val="24"/>
        </w:rPr>
      </w:pPr>
    </w:p>
    <w:p w14:paraId="149D8B6D" w14:textId="77777777" w:rsidR="003A51C6" w:rsidRPr="00A8567C" w:rsidRDefault="003A51C6" w:rsidP="003A51C6">
      <w:pPr>
        <w:rPr>
          <w:rFonts w:ascii="ＭＳ 明朝" w:eastAsia="ＭＳ 明朝" w:hAnsi="ＭＳ 明朝"/>
          <w:b/>
          <w:bCs/>
          <w:sz w:val="28"/>
          <w:szCs w:val="28"/>
        </w:rPr>
      </w:pPr>
      <w:r w:rsidRPr="00A8567C">
        <w:rPr>
          <w:rFonts w:ascii="ＭＳ 明朝" w:eastAsia="ＭＳ 明朝" w:hAnsi="ＭＳ 明朝" w:hint="eastAsia"/>
          <w:b/>
          <w:bCs/>
          <w:sz w:val="28"/>
          <w:szCs w:val="28"/>
        </w:rPr>
        <w:t>注意喚起：ヘムライブラ®皮下注の適正</w:t>
      </w:r>
      <w:r>
        <w:rPr>
          <w:rFonts w:ascii="ＭＳ 明朝" w:eastAsia="ＭＳ 明朝" w:hAnsi="ＭＳ 明朝" w:hint="eastAsia"/>
          <w:b/>
          <w:bCs/>
          <w:sz w:val="28"/>
          <w:szCs w:val="28"/>
        </w:rPr>
        <w:t>な</w:t>
      </w:r>
      <w:r w:rsidRPr="00A8567C">
        <w:rPr>
          <w:rFonts w:ascii="ＭＳ 明朝" w:eastAsia="ＭＳ 明朝" w:hAnsi="ＭＳ 明朝" w:hint="eastAsia"/>
          <w:b/>
          <w:bCs/>
          <w:sz w:val="28"/>
          <w:szCs w:val="28"/>
        </w:rPr>
        <w:t>バイアル</w:t>
      </w:r>
      <w:r>
        <w:rPr>
          <w:rFonts w:ascii="ＭＳ 明朝" w:eastAsia="ＭＳ 明朝" w:hAnsi="ＭＳ 明朝" w:hint="eastAsia"/>
          <w:b/>
          <w:bCs/>
          <w:sz w:val="28"/>
          <w:szCs w:val="28"/>
        </w:rPr>
        <w:t>の組み合わせ</w:t>
      </w:r>
      <w:r w:rsidRPr="00A8567C">
        <w:rPr>
          <w:rFonts w:ascii="ＭＳ 明朝" w:eastAsia="ＭＳ 明朝" w:hAnsi="ＭＳ 明朝" w:hint="eastAsia"/>
          <w:b/>
          <w:bCs/>
          <w:sz w:val="28"/>
          <w:szCs w:val="28"/>
        </w:rPr>
        <w:t>について</w:t>
      </w:r>
    </w:p>
    <w:p w14:paraId="7AFA921C" w14:textId="77777777" w:rsidR="003A51C6" w:rsidRPr="00902B54" w:rsidRDefault="003A51C6" w:rsidP="003A51C6">
      <w:pPr>
        <w:rPr>
          <w:rFonts w:ascii="ＭＳ 明朝" w:eastAsia="ＭＳ 明朝" w:hAnsi="ＭＳ 明朝"/>
          <w:sz w:val="24"/>
          <w:szCs w:val="24"/>
        </w:rPr>
      </w:pPr>
    </w:p>
    <w:p w14:paraId="79C4413E" w14:textId="4B42BDB0" w:rsidR="003A51C6" w:rsidRPr="00902B54" w:rsidRDefault="003A51C6" w:rsidP="003A51C6">
      <w:pPr>
        <w:ind w:firstLineChars="100" w:firstLine="240"/>
        <w:rPr>
          <w:rFonts w:ascii="ＭＳ 明朝" w:eastAsia="ＭＳ 明朝" w:hAnsi="ＭＳ 明朝"/>
          <w:sz w:val="24"/>
          <w:szCs w:val="24"/>
        </w:rPr>
      </w:pPr>
      <w:r w:rsidRPr="00902B54">
        <w:rPr>
          <w:rFonts w:ascii="ＭＳ 明朝" w:eastAsia="ＭＳ 明朝" w:hAnsi="ＭＳ 明朝" w:hint="eastAsia"/>
          <w:sz w:val="24"/>
          <w:szCs w:val="24"/>
        </w:rPr>
        <w:t>血友病診療の進歩は、</w:t>
      </w:r>
      <w:r>
        <w:rPr>
          <w:rFonts w:ascii="ＭＳ 明朝" w:eastAsia="ＭＳ 明朝" w:hAnsi="ＭＳ 明朝" w:hint="eastAsia"/>
          <w:sz w:val="24"/>
          <w:szCs w:val="24"/>
        </w:rPr>
        <w:t>多くの</w:t>
      </w:r>
      <w:r w:rsidRPr="00902B54">
        <w:rPr>
          <w:rFonts w:ascii="ＭＳ 明朝" w:eastAsia="ＭＳ 明朝" w:hAnsi="ＭＳ 明朝" w:hint="eastAsia"/>
          <w:sz w:val="24"/>
          <w:szCs w:val="24"/>
        </w:rPr>
        <w:t>有効で安全な製剤の開発に支えられてき</w:t>
      </w:r>
      <w:r>
        <w:rPr>
          <w:rFonts w:ascii="ＭＳ 明朝" w:eastAsia="ＭＳ 明朝" w:hAnsi="ＭＳ 明朝" w:hint="eastAsia"/>
          <w:sz w:val="24"/>
          <w:szCs w:val="24"/>
        </w:rPr>
        <w:t>まし</w:t>
      </w:r>
      <w:r w:rsidRPr="00902B54">
        <w:rPr>
          <w:rFonts w:ascii="ＭＳ 明朝" w:eastAsia="ＭＳ 明朝" w:hAnsi="ＭＳ 明朝" w:hint="eastAsia"/>
          <w:sz w:val="24"/>
          <w:szCs w:val="24"/>
        </w:rPr>
        <w:t>た。一方で、</w:t>
      </w:r>
      <w:r>
        <w:rPr>
          <w:rFonts w:ascii="ＭＳ 明朝" w:eastAsia="ＭＳ 明朝" w:hAnsi="ＭＳ 明朝" w:hint="eastAsia"/>
          <w:sz w:val="24"/>
          <w:szCs w:val="24"/>
        </w:rPr>
        <w:t>実際の</w:t>
      </w:r>
      <w:r w:rsidRPr="00902B54">
        <w:rPr>
          <w:rFonts w:ascii="ＭＳ 明朝" w:eastAsia="ＭＳ 明朝" w:hAnsi="ＭＳ 明朝" w:hint="eastAsia"/>
          <w:sz w:val="24"/>
          <w:szCs w:val="24"/>
        </w:rPr>
        <w:t>診療に</w:t>
      </w:r>
      <w:r>
        <w:rPr>
          <w:rFonts w:ascii="ＭＳ 明朝" w:eastAsia="ＭＳ 明朝" w:hAnsi="ＭＳ 明朝" w:hint="eastAsia"/>
          <w:sz w:val="24"/>
          <w:szCs w:val="24"/>
        </w:rPr>
        <w:t>あたって</w:t>
      </w:r>
      <w:r w:rsidRPr="00902B54">
        <w:rPr>
          <w:rFonts w:ascii="ＭＳ 明朝" w:eastAsia="ＭＳ 明朝" w:hAnsi="ＭＳ 明朝" w:hint="eastAsia"/>
          <w:sz w:val="24"/>
          <w:szCs w:val="24"/>
        </w:rPr>
        <w:t>は、高額な</w:t>
      </w:r>
      <w:r w:rsidR="00533245">
        <w:rPr>
          <w:rFonts w:ascii="ＭＳ 明朝" w:eastAsia="ＭＳ 明朝" w:hAnsi="ＭＳ 明朝" w:hint="eastAsia"/>
          <w:sz w:val="24"/>
          <w:szCs w:val="24"/>
        </w:rPr>
        <w:t>薬剤</w:t>
      </w:r>
      <w:r w:rsidRPr="00902B54">
        <w:rPr>
          <w:rFonts w:ascii="ＭＳ 明朝" w:eastAsia="ＭＳ 明朝" w:hAnsi="ＭＳ 明朝" w:hint="eastAsia"/>
          <w:sz w:val="24"/>
          <w:szCs w:val="24"/>
        </w:rPr>
        <w:t>が多いこともあり、医療資源の有効利用に対して、</w:t>
      </w:r>
      <w:r>
        <w:rPr>
          <w:rFonts w:ascii="ＭＳ 明朝" w:eastAsia="ＭＳ 明朝" w:hAnsi="ＭＳ 明朝" w:hint="eastAsia"/>
          <w:sz w:val="24"/>
          <w:szCs w:val="24"/>
        </w:rPr>
        <w:t>十分な関心を持って細心の</w:t>
      </w:r>
      <w:r w:rsidRPr="00902B54">
        <w:rPr>
          <w:rFonts w:ascii="ＭＳ 明朝" w:eastAsia="ＭＳ 明朝" w:hAnsi="ＭＳ 明朝" w:hint="eastAsia"/>
          <w:sz w:val="24"/>
          <w:szCs w:val="24"/>
        </w:rPr>
        <w:t>注意を払う</w:t>
      </w:r>
      <w:r>
        <w:rPr>
          <w:rFonts w:ascii="ＭＳ 明朝" w:eastAsia="ＭＳ 明朝" w:hAnsi="ＭＳ 明朝" w:hint="eastAsia"/>
          <w:sz w:val="24"/>
          <w:szCs w:val="24"/>
        </w:rPr>
        <w:t>ことが求められています</w:t>
      </w:r>
      <w:r w:rsidRPr="00902B54">
        <w:rPr>
          <w:rFonts w:ascii="ＭＳ 明朝" w:eastAsia="ＭＳ 明朝" w:hAnsi="ＭＳ 明朝" w:hint="eastAsia"/>
          <w:sz w:val="24"/>
          <w:szCs w:val="24"/>
        </w:rPr>
        <w:t>。</w:t>
      </w:r>
    </w:p>
    <w:p w14:paraId="7907D823" w14:textId="36830E67" w:rsidR="003A51C6" w:rsidRDefault="003A51C6" w:rsidP="003A51C6">
      <w:pPr>
        <w:ind w:firstLineChars="100" w:firstLine="240"/>
        <w:rPr>
          <w:rFonts w:ascii="ＭＳ 明朝" w:eastAsia="ＭＳ 明朝" w:hAnsi="ＭＳ 明朝"/>
          <w:sz w:val="24"/>
          <w:szCs w:val="24"/>
        </w:rPr>
      </w:pPr>
      <w:r w:rsidRPr="00902B54">
        <w:rPr>
          <w:rFonts w:ascii="ＭＳ 明朝" w:eastAsia="ＭＳ 明朝" w:hAnsi="ＭＳ 明朝" w:hint="eastAsia"/>
          <w:sz w:val="24"/>
          <w:szCs w:val="24"/>
        </w:rPr>
        <w:t>2018年に</w:t>
      </w:r>
      <w:r>
        <w:rPr>
          <w:rFonts w:ascii="ＭＳ 明朝" w:eastAsia="ＭＳ 明朝" w:hAnsi="ＭＳ 明朝" w:hint="eastAsia"/>
          <w:sz w:val="24"/>
          <w:szCs w:val="24"/>
        </w:rPr>
        <w:t>使用可能となった</w:t>
      </w:r>
      <w:r w:rsidRPr="00902B54">
        <w:rPr>
          <w:rFonts w:ascii="ＭＳ 明朝" w:eastAsia="ＭＳ 明朝" w:hAnsi="ＭＳ 明朝" w:hint="eastAsia"/>
          <w:sz w:val="24"/>
          <w:szCs w:val="24"/>
        </w:rPr>
        <w:t>、「抗血液凝固第IXa/X因子ヒト化二重特異性モノクローナル抗体 血液凝固第VIII因子機能代替製剤</w:t>
      </w:r>
      <w:r>
        <w:rPr>
          <w:rFonts w:ascii="ＭＳ 明朝" w:eastAsia="ＭＳ 明朝" w:hAnsi="ＭＳ 明朝" w:hint="eastAsia"/>
          <w:sz w:val="24"/>
          <w:szCs w:val="24"/>
        </w:rPr>
        <w:t>[エミシズマブ（遺伝子組換え）注、</w:t>
      </w:r>
      <w:r w:rsidRPr="00902B54">
        <w:rPr>
          <w:rFonts w:ascii="ＭＳ 明朝" w:eastAsia="ＭＳ 明朝" w:hAnsi="ＭＳ 明朝" w:hint="eastAsia"/>
          <w:sz w:val="24"/>
          <w:szCs w:val="24"/>
        </w:rPr>
        <w:t>ヘムライブラ®皮下注</w:t>
      </w:r>
      <w:r>
        <w:rPr>
          <w:rFonts w:ascii="ＭＳ 明朝" w:eastAsia="ＭＳ 明朝" w:hAnsi="ＭＳ 明朝" w:hint="eastAsia"/>
          <w:sz w:val="24"/>
          <w:szCs w:val="24"/>
        </w:rPr>
        <w:t>]（以下、本剤</w:t>
      </w:r>
      <w:r w:rsidRPr="00902B54">
        <w:rPr>
          <w:rFonts w:ascii="ＭＳ 明朝" w:eastAsia="ＭＳ 明朝" w:hAnsi="ＭＳ 明朝" w:hint="eastAsia"/>
          <w:sz w:val="24"/>
          <w:szCs w:val="24"/>
        </w:rPr>
        <w:t>）」は、インヒビターの有無に関わらず先天性血友病A患者に使用可能な製剤であ</w:t>
      </w:r>
      <w:r w:rsidR="00E24332">
        <w:rPr>
          <w:rFonts w:ascii="ＭＳ 明朝" w:eastAsia="ＭＳ 明朝" w:hAnsi="ＭＳ 明朝" w:hint="eastAsia"/>
          <w:sz w:val="24"/>
          <w:szCs w:val="24"/>
        </w:rPr>
        <w:t>ります</w:t>
      </w:r>
      <w:r>
        <w:rPr>
          <w:rFonts w:ascii="ＭＳ 明朝" w:eastAsia="ＭＳ 明朝" w:hAnsi="ＭＳ 明朝" w:hint="eastAsia"/>
          <w:sz w:val="24"/>
          <w:szCs w:val="24"/>
        </w:rPr>
        <w:t>。</w:t>
      </w:r>
      <w:r w:rsidRPr="00902B54">
        <w:rPr>
          <w:rFonts w:ascii="ＭＳ 明朝" w:eastAsia="ＭＳ 明朝" w:hAnsi="ＭＳ 明朝" w:hint="eastAsia"/>
          <w:sz w:val="24"/>
          <w:szCs w:val="24"/>
        </w:rPr>
        <w:t>半減期が非常に長く、また、皮下注射製剤</w:t>
      </w:r>
      <w:r>
        <w:rPr>
          <w:rFonts w:ascii="ＭＳ 明朝" w:eastAsia="ＭＳ 明朝" w:hAnsi="ＭＳ 明朝" w:hint="eastAsia"/>
          <w:sz w:val="24"/>
          <w:szCs w:val="24"/>
        </w:rPr>
        <w:t>という利点もあり</w:t>
      </w:r>
      <w:r w:rsidRPr="00902B54">
        <w:rPr>
          <w:rFonts w:ascii="ＭＳ 明朝" w:eastAsia="ＭＳ 明朝" w:hAnsi="ＭＳ 明朝" w:hint="eastAsia"/>
          <w:sz w:val="24"/>
          <w:szCs w:val="24"/>
        </w:rPr>
        <w:t>、</w:t>
      </w:r>
      <w:r>
        <w:rPr>
          <w:rFonts w:ascii="ＭＳ 明朝" w:eastAsia="ＭＳ 明朝" w:hAnsi="ＭＳ 明朝" w:hint="eastAsia"/>
          <w:sz w:val="24"/>
          <w:szCs w:val="24"/>
        </w:rPr>
        <w:t>現在</w:t>
      </w:r>
      <w:r w:rsidRPr="00902B54">
        <w:rPr>
          <w:rFonts w:ascii="ＭＳ 明朝" w:eastAsia="ＭＳ 明朝" w:hAnsi="ＭＳ 明朝" w:hint="eastAsia"/>
          <w:sz w:val="24"/>
          <w:szCs w:val="24"/>
        </w:rPr>
        <w:t>、多くの</w:t>
      </w:r>
      <w:r>
        <w:rPr>
          <w:rFonts w:ascii="ＭＳ 明朝" w:eastAsia="ＭＳ 明朝" w:hAnsi="ＭＳ 明朝" w:hint="eastAsia"/>
          <w:sz w:val="24"/>
          <w:szCs w:val="24"/>
        </w:rPr>
        <w:t>先天性血友病A</w:t>
      </w:r>
      <w:r w:rsidRPr="00902B54">
        <w:rPr>
          <w:rFonts w:ascii="ＭＳ 明朝" w:eastAsia="ＭＳ 明朝" w:hAnsi="ＭＳ 明朝" w:hint="eastAsia"/>
          <w:sz w:val="24"/>
          <w:szCs w:val="24"/>
        </w:rPr>
        <w:t>患者で使用されてい</w:t>
      </w:r>
      <w:r>
        <w:rPr>
          <w:rFonts w:ascii="ＭＳ 明朝" w:eastAsia="ＭＳ 明朝" w:hAnsi="ＭＳ 明朝" w:hint="eastAsia"/>
          <w:sz w:val="24"/>
          <w:szCs w:val="24"/>
        </w:rPr>
        <w:t>ます</w:t>
      </w:r>
      <w:r w:rsidRPr="00902B54">
        <w:rPr>
          <w:rFonts w:ascii="ＭＳ 明朝" w:eastAsia="ＭＳ 明朝" w:hAnsi="ＭＳ 明朝" w:hint="eastAsia"/>
          <w:sz w:val="24"/>
          <w:szCs w:val="24"/>
        </w:rPr>
        <w:t>。</w:t>
      </w:r>
    </w:p>
    <w:p w14:paraId="3CFBB738" w14:textId="5B4AE5AA" w:rsidR="003A51C6" w:rsidRDefault="003A51C6" w:rsidP="003A51C6">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しかし、本剤は体重あたりの投与量が厳密に規定されていることもあり、製剤バイアルの規格の選択によっては、廃棄される残液量が増えてしまうという問題が生じています。これは、大切な医療資源の浪費と思われます。そこで今回、本剤の使用にあたっては、とくに以下の点に留意が必要と考え、注意喚起を発することといたしました。また販売元の中外製薬（株）に対しても5規格あるすべての</w:t>
      </w:r>
      <w:r w:rsidR="00E24332">
        <w:rPr>
          <w:rFonts w:ascii="ＭＳ 明朝" w:eastAsia="ＭＳ 明朝" w:hAnsi="ＭＳ 明朝" w:hint="eastAsia"/>
          <w:sz w:val="24"/>
          <w:szCs w:val="24"/>
        </w:rPr>
        <w:t>製剤</w:t>
      </w:r>
      <w:r>
        <w:rPr>
          <w:rFonts w:ascii="ＭＳ 明朝" w:eastAsia="ＭＳ 明朝" w:hAnsi="ＭＳ 明朝" w:hint="eastAsia"/>
          <w:sz w:val="24"/>
          <w:szCs w:val="24"/>
        </w:rPr>
        <w:t>バイアルの供給に滞りがないよう申し入れを行っております。</w:t>
      </w:r>
    </w:p>
    <w:p w14:paraId="1FB0A69A" w14:textId="77777777" w:rsidR="003A51C6" w:rsidRDefault="003A51C6" w:rsidP="003A51C6">
      <w:pPr>
        <w:ind w:firstLineChars="100" w:firstLine="240"/>
        <w:rPr>
          <w:rFonts w:ascii="ＭＳ 明朝" w:eastAsia="ＭＳ 明朝" w:hAnsi="ＭＳ 明朝"/>
          <w:sz w:val="24"/>
          <w:szCs w:val="24"/>
        </w:rPr>
      </w:pPr>
    </w:p>
    <w:p w14:paraId="56F431D1" w14:textId="32F83573" w:rsidR="003A51C6" w:rsidRDefault="003A51C6" w:rsidP="003A51C6">
      <w:pPr>
        <w:pStyle w:val="a5"/>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本剤</w:t>
      </w:r>
      <w:r w:rsidRPr="00197787">
        <w:rPr>
          <w:rFonts w:ascii="ＭＳ 明朝" w:eastAsia="ＭＳ 明朝" w:hAnsi="ＭＳ 明朝" w:hint="eastAsia"/>
          <w:sz w:val="24"/>
          <w:szCs w:val="24"/>
        </w:rPr>
        <w:t>は、「参考①</w:t>
      </w:r>
      <w:r w:rsidR="00E634AD">
        <w:rPr>
          <w:rFonts w:ascii="ＭＳ 明朝" w:eastAsia="ＭＳ 明朝" w:hAnsi="ＭＳ 明朝" w:hint="eastAsia"/>
          <w:sz w:val="24"/>
          <w:szCs w:val="24"/>
        </w:rPr>
        <w:t>、</w:t>
      </w:r>
      <w:r>
        <w:rPr>
          <w:rFonts w:ascii="ＭＳ 明朝" w:eastAsia="ＭＳ 明朝" w:hAnsi="ＭＳ 明朝" w:hint="eastAsia"/>
          <w:sz w:val="24"/>
          <w:szCs w:val="24"/>
        </w:rPr>
        <w:t>②</w:t>
      </w:r>
      <w:r w:rsidRPr="00197787">
        <w:rPr>
          <w:rFonts w:ascii="ＭＳ 明朝" w:eastAsia="ＭＳ 明朝" w:hAnsi="ＭＳ 明朝" w:hint="eastAsia"/>
          <w:sz w:val="24"/>
          <w:szCs w:val="24"/>
        </w:rPr>
        <w:t>」に示すように、</w:t>
      </w:r>
      <w:r>
        <w:rPr>
          <w:rFonts w:ascii="ＭＳ 明朝" w:eastAsia="ＭＳ 明朝" w:hAnsi="ＭＳ 明朝" w:hint="eastAsia"/>
          <w:sz w:val="24"/>
          <w:szCs w:val="24"/>
        </w:rPr>
        <w:t>製剤バイアルに</w:t>
      </w:r>
      <w:r w:rsidRPr="00197787">
        <w:rPr>
          <w:rFonts w:ascii="ＭＳ 明朝" w:eastAsia="ＭＳ 明朝" w:hAnsi="ＭＳ 明朝" w:hint="eastAsia"/>
          <w:sz w:val="24"/>
          <w:szCs w:val="24"/>
        </w:rPr>
        <w:t>5規格がある</w:t>
      </w:r>
      <w:r>
        <w:rPr>
          <w:rFonts w:ascii="ＭＳ 明朝" w:eastAsia="ＭＳ 明朝" w:hAnsi="ＭＳ 明朝" w:hint="eastAsia"/>
          <w:sz w:val="24"/>
          <w:szCs w:val="24"/>
        </w:rPr>
        <w:t>ものの</w:t>
      </w:r>
      <w:r w:rsidRPr="00197787">
        <w:rPr>
          <w:rFonts w:ascii="ＭＳ 明朝" w:eastAsia="ＭＳ 明朝" w:hAnsi="ＭＳ 明朝" w:hint="eastAsia"/>
          <w:sz w:val="24"/>
          <w:szCs w:val="24"/>
        </w:rPr>
        <w:t>、投与量が厳密に</w:t>
      </w:r>
      <w:r>
        <w:rPr>
          <w:rFonts w:ascii="ＭＳ 明朝" w:eastAsia="ＭＳ 明朝" w:hAnsi="ＭＳ 明朝" w:hint="eastAsia"/>
          <w:sz w:val="24"/>
          <w:szCs w:val="24"/>
        </w:rPr>
        <w:t>規定</w:t>
      </w:r>
      <w:r w:rsidRPr="00197787">
        <w:rPr>
          <w:rFonts w:ascii="ＭＳ 明朝" w:eastAsia="ＭＳ 明朝" w:hAnsi="ＭＳ 明朝" w:hint="eastAsia"/>
          <w:sz w:val="24"/>
          <w:szCs w:val="24"/>
        </w:rPr>
        <w:t>されている</w:t>
      </w:r>
      <w:r>
        <w:rPr>
          <w:rFonts w:ascii="ＭＳ 明朝" w:eastAsia="ＭＳ 明朝" w:hAnsi="ＭＳ 明朝" w:hint="eastAsia"/>
          <w:sz w:val="24"/>
          <w:szCs w:val="24"/>
        </w:rPr>
        <w:t>ため、ある程度の体重変動を加味して計算しても、残液が生じやすいという本質があ</w:t>
      </w:r>
      <w:r w:rsidR="00E24332">
        <w:rPr>
          <w:rFonts w:ascii="ＭＳ 明朝" w:eastAsia="ＭＳ 明朝" w:hAnsi="ＭＳ 明朝" w:hint="eastAsia"/>
          <w:sz w:val="24"/>
          <w:szCs w:val="24"/>
        </w:rPr>
        <w:t>ります</w:t>
      </w:r>
      <w:r w:rsidRPr="00197787">
        <w:rPr>
          <w:rFonts w:ascii="ＭＳ 明朝" w:eastAsia="ＭＳ 明朝" w:hAnsi="ＭＳ 明朝" w:hint="eastAsia"/>
          <w:sz w:val="24"/>
          <w:szCs w:val="24"/>
        </w:rPr>
        <w:t>。</w:t>
      </w:r>
      <w:r>
        <w:rPr>
          <w:rFonts w:ascii="ＭＳ 明朝" w:eastAsia="ＭＳ 明朝" w:hAnsi="ＭＳ 明朝" w:hint="eastAsia"/>
          <w:sz w:val="24"/>
          <w:szCs w:val="24"/>
        </w:rPr>
        <w:t>とくに</w:t>
      </w:r>
      <w:r w:rsidRPr="00197787">
        <w:rPr>
          <w:rFonts w:ascii="ＭＳ 明朝" w:eastAsia="ＭＳ 明朝" w:hAnsi="ＭＳ 明朝" w:hint="eastAsia"/>
          <w:sz w:val="24"/>
          <w:szCs w:val="24"/>
        </w:rPr>
        <w:t>、</w:t>
      </w:r>
      <w:r>
        <w:rPr>
          <w:rFonts w:ascii="ＭＳ 明朝" w:eastAsia="ＭＳ 明朝" w:hAnsi="ＭＳ 明朝" w:hint="eastAsia"/>
          <w:sz w:val="24"/>
          <w:szCs w:val="24"/>
        </w:rPr>
        <w:t>不適切な製剤</w:t>
      </w:r>
      <w:r w:rsidRPr="00197787">
        <w:rPr>
          <w:rFonts w:ascii="ＭＳ 明朝" w:eastAsia="ＭＳ 明朝" w:hAnsi="ＭＳ 明朝" w:hint="eastAsia"/>
          <w:sz w:val="24"/>
          <w:szCs w:val="24"/>
        </w:rPr>
        <w:t>バイアル</w:t>
      </w:r>
      <w:r>
        <w:rPr>
          <w:rFonts w:ascii="ＭＳ 明朝" w:eastAsia="ＭＳ 明朝" w:hAnsi="ＭＳ 明朝" w:hint="eastAsia"/>
          <w:sz w:val="24"/>
          <w:szCs w:val="24"/>
        </w:rPr>
        <w:t>の選択やその組み合わせ</w:t>
      </w:r>
      <w:r w:rsidRPr="00197787">
        <w:rPr>
          <w:rFonts w:ascii="ＭＳ 明朝" w:eastAsia="ＭＳ 明朝" w:hAnsi="ＭＳ 明朝" w:hint="eastAsia"/>
          <w:sz w:val="24"/>
          <w:szCs w:val="24"/>
        </w:rPr>
        <w:t>によっては、残液量が増えてしまう可能性があ</w:t>
      </w:r>
      <w:r w:rsidR="00E24332">
        <w:rPr>
          <w:rFonts w:ascii="ＭＳ 明朝" w:eastAsia="ＭＳ 明朝" w:hAnsi="ＭＳ 明朝" w:hint="eastAsia"/>
          <w:sz w:val="24"/>
          <w:szCs w:val="24"/>
        </w:rPr>
        <w:t>ります</w:t>
      </w:r>
      <w:r w:rsidRPr="00197787">
        <w:rPr>
          <w:rFonts w:ascii="ＭＳ 明朝" w:eastAsia="ＭＳ 明朝" w:hAnsi="ＭＳ 明朝" w:hint="eastAsia"/>
          <w:sz w:val="24"/>
          <w:szCs w:val="24"/>
        </w:rPr>
        <w:t>。</w:t>
      </w:r>
    </w:p>
    <w:p w14:paraId="712810E4" w14:textId="77777777" w:rsidR="003A51C6" w:rsidRDefault="003A51C6" w:rsidP="003A51C6">
      <w:pPr>
        <w:pStyle w:val="a5"/>
        <w:ind w:leftChars="0" w:left="360"/>
        <w:rPr>
          <w:rFonts w:ascii="ＭＳ 明朝" w:eastAsia="ＭＳ 明朝" w:hAnsi="ＭＳ 明朝"/>
          <w:sz w:val="24"/>
          <w:szCs w:val="24"/>
        </w:rPr>
      </w:pPr>
    </w:p>
    <w:p w14:paraId="291CDF3C" w14:textId="77777777" w:rsidR="003A51C6" w:rsidRDefault="003A51C6" w:rsidP="003A51C6">
      <w:pPr>
        <w:pStyle w:val="a5"/>
        <w:ind w:leftChars="0" w:left="360"/>
        <w:rPr>
          <w:rFonts w:ascii="ＭＳ 明朝" w:eastAsia="ＭＳ 明朝" w:hAnsi="ＭＳ 明朝"/>
          <w:sz w:val="24"/>
          <w:szCs w:val="24"/>
        </w:rPr>
      </w:pPr>
      <w:r>
        <w:rPr>
          <w:rFonts w:ascii="ＭＳ 明朝" w:eastAsia="ＭＳ 明朝" w:hAnsi="ＭＳ 明朝" w:hint="eastAsia"/>
          <w:sz w:val="24"/>
          <w:szCs w:val="24"/>
        </w:rPr>
        <w:t>例1：1回投与量が195mgの場合、105mg製剤＋90mg製剤で残液は出ないが、105mg製剤が採用されていなければ、残液が生じてしまう。</w:t>
      </w:r>
    </w:p>
    <w:p w14:paraId="53ACC38F" w14:textId="1A66934A" w:rsidR="003A51C6" w:rsidRDefault="003A51C6" w:rsidP="003A51C6">
      <w:pPr>
        <w:pStyle w:val="a5"/>
        <w:ind w:leftChars="0" w:left="360"/>
        <w:rPr>
          <w:rFonts w:ascii="ＭＳ 明朝" w:eastAsia="ＭＳ 明朝" w:hAnsi="ＭＳ 明朝"/>
          <w:sz w:val="24"/>
          <w:szCs w:val="24"/>
        </w:rPr>
      </w:pPr>
      <w:r>
        <w:rPr>
          <w:rFonts w:ascii="ＭＳ 明朝" w:eastAsia="ＭＳ 明朝" w:hAnsi="ＭＳ 明朝" w:hint="eastAsia"/>
          <w:sz w:val="24"/>
          <w:szCs w:val="24"/>
        </w:rPr>
        <w:t>例2：1回投与量が97.5mgの場合、105mg製剤使用で、残液は0.05mL</w:t>
      </w:r>
      <w:r w:rsidR="00F5735A">
        <w:rPr>
          <w:rFonts w:ascii="ＭＳ 明朝" w:eastAsia="ＭＳ 明朝" w:hAnsi="ＭＳ 明朝" w:hint="eastAsia"/>
          <w:sz w:val="24"/>
          <w:szCs w:val="24"/>
        </w:rPr>
        <w:t>（7.5mg）</w:t>
      </w:r>
      <w:r>
        <w:rPr>
          <w:rFonts w:ascii="ＭＳ 明朝" w:eastAsia="ＭＳ 明朝" w:hAnsi="ＭＳ 明朝" w:hint="eastAsia"/>
          <w:sz w:val="24"/>
          <w:szCs w:val="24"/>
        </w:rPr>
        <w:t>になるが、105mg製剤が採用されていなければ、60mg製剤2バイアル使用で、残液が0.15mL</w:t>
      </w:r>
      <w:r w:rsidR="00F5735A">
        <w:rPr>
          <w:rFonts w:ascii="ＭＳ 明朝" w:eastAsia="ＭＳ 明朝" w:hAnsi="ＭＳ 明朝" w:hint="eastAsia"/>
          <w:sz w:val="24"/>
          <w:szCs w:val="24"/>
        </w:rPr>
        <w:t>（22.5mg）</w:t>
      </w:r>
      <w:r>
        <w:rPr>
          <w:rFonts w:ascii="ＭＳ 明朝" w:eastAsia="ＭＳ 明朝" w:hAnsi="ＭＳ 明朝" w:hint="eastAsia"/>
          <w:sz w:val="24"/>
          <w:szCs w:val="24"/>
        </w:rPr>
        <w:t>と多くなる。</w:t>
      </w:r>
    </w:p>
    <w:p w14:paraId="25D718B9" w14:textId="77777777" w:rsidR="003A51C6" w:rsidRDefault="003A51C6" w:rsidP="003A51C6">
      <w:pPr>
        <w:pStyle w:val="a5"/>
        <w:ind w:leftChars="0" w:left="360"/>
        <w:rPr>
          <w:rFonts w:ascii="ＭＳ 明朝" w:eastAsia="ＭＳ 明朝" w:hAnsi="ＭＳ 明朝"/>
          <w:sz w:val="24"/>
          <w:szCs w:val="24"/>
        </w:rPr>
      </w:pPr>
    </w:p>
    <w:p w14:paraId="47DC2788" w14:textId="02D09A8D" w:rsidR="003A51C6" w:rsidRDefault="003A51C6" w:rsidP="003A51C6">
      <w:pPr>
        <w:pStyle w:val="a5"/>
        <w:ind w:leftChars="0" w:left="360"/>
        <w:rPr>
          <w:rFonts w:ascii="ＭＳ 明朝" w:eastAsia="ＭＳ 明朝" w:hAnsi="ＭＳ 明朝"/>
          <w:sz w:val="24"/>
          <w:szCs w:val="24"/>
        </w:rPr>
      </w:pPr>
      <w:r>
        <w:rPr>
          <w:rFonts w:ascii="ＭＳ 明朝" w:eastAsia="ＭＳ 明朝" w:hAnsi="ＭＳ 明朝" w:hint="eastAsia"/>
          <w:sz w:val="24"/>
          <w:szCs w:val="24"/>
        </w:rPr>
        <w:t>このような状況が起こりうる背景として、近年、多くの領域で新規薬剤が次々と開発される一方で、多くの病院では経営の適正化や効率化のため、採用薬剤に関して、薬品名だけでなく、その規格にも制限が強化されている事情があると考えられ</w:t>
      </w:r>
      <w:r w:rsidR="00533245">
        <w:rPr>
          <w:rFonts w:ascii="ＭＳ 明朝" w:eastAsia="ＭＳ 明朝" w:hAnsi="ＭＳ 明朝" w:hint="eastAsia"/>
          <w:sz w:val="24"/>
          <w:szCs w:val="24"/>
        </w:rPr>
        <w:t>ます</w:t>
      </w:r>
      <w:r>
        <w:rPr>
          <w:rFonts w:ascii="ＭＳ 明朝" w:eastAsia="ＭＳ 明朝" w:hAnsi="ＭＳ 明朝" w:hint="eastAsia"/>
          <w:sz w:val="24"/>
          <w:szCs w:val="24"/>
        </w:rPr>
        <w:t>。しかし、本剤は、出血傾向の抑制を目的に定期投与する製剤であり、出血時等に緊急で投与する薬剤では</w:t>
      </w:r>
      <w:r w:rsidR="00533245">
        <w:rPr>
          <w:rFonts w:ascii="ＭＳ 明朝" w:eastAsia="ＭＳ 明朝" w:hAnsi="ＭＳ 明朝" w:hint="eastAsia"/>
          <w:sz w:val="24"/>
          <w:szCs w:val="24"/>
        </w:rPr>
        <w:t>ありません</w:t>
      </w:r>
      <w:r>
        <w:rPr>
          <w:rFonts w:ascii="ＭＳ 明朝" w:eastAsia="ＭＳ 明朝" w:hAnsi="ＭＳ 明朝" w:hint="eastAsia"/>
          <w:sz w:val="24"/>
          <w:szCs w:val="24"/>
        </w:rPr>
        <w:t>。そのため、臨時投与に備えて、常備する必要はない薬剤であり、適正な管理が行われれば、不良在庫は生じ</w:t>
      </w:r>
      <w:r w:rsidR="00533245">
        <w:rPr>
          <w:rFonts w:ascii="ＭＳ 明朝" w:eastAsia="ＭＳ 明朝" w:hAnsi="ＭＳ 明朝" w:hint="eastAsia"/>
          <w:sz w:val="24"/>
          <w:szCs w:val="24"/>
        </w:rPr>
        <w:t>ません</w:t>
      </w:r>
      <w:r>
        <w:rPr>
          <w:rFonts w:ascii="ＭＳ 明朝" w:eastAsia="ＭＳ 明朝" w:hAnsi="ＭＳ 明朝" w:hint="eastAsia"/>
          <w:sz w:val="24"/>
          <w:szCs w:val="24"/>
        </w:rPr>
        <w:t>。本剤は、1mgが約1万円相当と非常に高額であ</w:t>
      </w:r>
      <w:r w:rsidR="00533245">
        <w:rPr>
          <w:rFonts w:ascii="ＭＳ 明朝" w:eastAsia="ＭＳ 明朝" w:hAnsi="ＭＳ 明朝" w:hint="eastAsia"/>
          <w:sz w:val="24"/>
          <w:szCs w:val="24"/>
        </w:rPr>
        <w:t>ります</w:t>
      </w:r>
      <w:r>
        <w:rPr>
          <w:rFonts w:ascii="ＭＳ 明朝" w:eastAsia="ＭＳ 明朝" w:hAnsi="ＭＳ 明朝" w:hint="eastAsia"/>
          <w:sz w:val="24"/>
          <w:szCs w:val="24"/>
        </w:rPr>
        <w:t>。</w:t>
      </w:r>
    </w:p>
    <w:p w14:paraId="63E55A54" w14:textId="77777777" w:rsidR="003A51C6" w:rsidRPr="003A51C6" w:rsidRDefault="003A51C6" w:rsidP="003A51C6">
      <w:pPr>
        <w:pStyle w:val="a5"/>
        <w:ind w:leftChars="0" w:left="360"/>
        <w:rPr>
          <w:rFonts w:ascii="ＭＳ 明朝" w:eastAsia="ＭＳ 明朝" w:hAnsi="ＭＳ 明朝"/>
          <w:sz w:val="24"/>
          <w:szCs w:val="24"/>
        </w:rPr>
      </w:pPr>
    </w:p>
    <w:p w14:paraId="70C7451E" w14:textId="1D63C13E" w:rsidR="003A51C6" w:rsidRDefault="003A51C6" w:rsidP="003A51C6">
      <w:pPr>
        <w:pStyle w:val="a5"/>
        <w:ind w:leftChars="0" w:left="360"/>
        <w:rPr>
          <w:rFonts w:ascii="ＭＳ 明朝" w:eastAsia="ＭＳ 明朝" w:hAnsi="ＭＳ 明朝"/>
          <w:sz w:val="24"/>
          <w:szCs w:val="24"/>
        </w:rPr>
      </w:pPr>
      <w:r>
        <w:rPr>
          <w:rFonts w:ascii="ＭＳ 明朝" w:eastAsia="ＭＳ 明朝" w:hAnsi="ＭＳ 明朝" w:hint="eastAsia"/>
          <w:sz w:val="24"/>
          <w:szCs w:val="24"/>
        </w:rPr>
        <w:t>以上に鑑み、診療にあたっては、</w:t>
      </w:r>
      <w:r w:rsidRPr="006951EC">
        <w:rPr>
          <w:rFonts w:ascii="ＭＳ 明朝" w:eastAsia="ＭＳ 明朝" w:hAnsi="ＭＳ 明朝" w:hint="eastAsia"/>
          <w:sz w:val="24"/>
          <w:szCs w:val="24"/>
          <w:u w:val="single"/>
        </w:rPr>
        <w:t>「参考③」等を参照して、残液量が少ない</w:t>
      </w:r>
      <w:r w:rsidR="00533245">
        <w:rPr>
          <w:rFonts w:ascii="ＭＳ 明朝" w:eastAsia="ＭＳ 明朝" w:hAnsi="ＭＳ 明朝" w:hint="eastAsia"/>
          <w:sz w:val="24"/>
          <w:szCs w:val="24"/>
          <w:u w:val="single"/>
        </w:rPr>
        <w:t>製剤</w:t>
      </w:r>
      <w:r w:rsidRPr="006951EC">
        <w:rPr>
          <w:rFonts w:ascii="ＭＳ 明朝" w:eastAsia="ＭＳ 明朝" w:hAnsi="ＭＳ 明朝" w:hint="eastAsia"/>
          <w:sz w:val="24"/>
          <w:szCs w:val="24"/>
          <w:u w:val="single"/>
        </w:rPr>
        <w:t>バイアル</w:t>
      </w:r>
      <w:r>
        <w:rPr>
          <w:rFonts w:ascii="ＭＳ 明朝" w:eastAsia="ＭＳ 明朝" w:hAnsi="ＭＳ 明朝" w:hint="eastAsia"/>
          <w:sz w:val="24"/>
          <w:szCs w:val="24"/>
          <w:u w:val="single"/>
        </w:rPr>
        <w:t>の</w:t>
      </w:r>
      <w:r w:rsidRPr="006951EC">
        <w:rPr>
          <w:rFonts w:ascii="ＭＳ 明朝" w:eastAsia="ＭＳ 明朝" w:hAnsi="ＭＳ 明朝" w:hint="eastAsia"/>
          <w:sz w:val="24"/>
          <w:szCs w:val="24"/>
          <w:u w:val="single"/>
        </w:rPr>
        <w:t>組み合わせを選択される</w:t>
      </w:r>
      <w:r>
        <w:rPr>
          <w:rFonts w:ascii="ＭＳ 明朝" w:eastAsia="ＭＳ 明朝" w:hAnsi="ＭＳ 明朝" w:hint="eastAsia"/>
          <w:sz w:val="24"/>
          <w:szCs w:val="24"/>
        </w:rPr>
        <w:t>よう提案いたします。</w:t>
      </w:r>
      <w:r w:rsidR="00533245">
        <w:rPr>
          <w:rFonts w:ascii="ＭＳ 明朝" w:eastAsia="ＭＳ 明朝" w:hAnsi="ＭＳ 明朝" w:hint="eastAsia"/>
          <w:sz w:val="24"/>
          <w:szCs w:val="24"/>
        </w:rPr>
        <w:t>とくに</w:t>
      </w:r>
      <w:r>
        <w:rPr>
          <w:rFonts w:ascii="ＭＳ 明朝" w:eastAsia="ＭＳ 明朝" w:hAnsi="ＭＳ 明朝" w:hint="eastAsia"/>
          <w:sz w:val="24"/>
          <w:szCs w:val="24"/>
        </w:rPr>
        <w:t>、必要な</w:t>
      </w:r>
      <w:r w:rsidR="00533245">
        <w:rPr>
          <w:rFonts w:ascii="ＭＳ 明朝" w:eastAsia="ＭＳ 明朝" w:hAnsi="ＭＳ 明朝" w:hint="eastAsia"/>
          <w:sz w:val="24"/>
          <w:szCs w:val="24"/>
        </w:rPr>
        <w:t>製剤</w:t>
      </w:r>
      <w:r>
        <w:rPr>
          <w:rFonts w:ascii="ＭＳ 明朝" w:eastAsia="ＭＳ 明朝" w:hAnsi="ＭＳ 明朝" w:hint="eastAsia"/>
          <w:sz w:val="24"/>
          <w:szCs w:val="24"/>
        </w:rPr>
        <w:t>バイアル規格が採用されていないという理由で、残液量が増える事態は厳に避けるべきと考えられます。</w:t>
      </w:r>
    </w:p>
    <w:p w14:paraId="27B392BA" w14:textId="77777777" w:rsidR="003A51C6" w:rsidRPr="00C32AD9" w:rsidRDefault="003A51C6" w:rsidP="003A51C6">
      <w:pPr>
        <w:pStyle w:val="a5"/>
        <w:ind w:leftChars="0" w:left="360"/>
        <w:rPr>
          <w:rFonts w:ascii="ＭＳ 明朝" w:eastAsia="ＭＳ 明朝" w:hAnsi="ＭＳ 明朝"/>
          <w:sz w:val="24"/>
          <w:szCs w:val="24"/>
        </w:rPr>
      </w:pPr>
    </w:p>
    <w:p w14:paraId="2F10A2BE" w14:textId="1024E181" w:rsidR="003A51C6" w:rsidRPr="00FD5D0F" w:rsidRDefault="003A51C6" w:rsidP="003A51C6">
      <w:pPr>
        <w:pStyle w:val="a5"/>
        <w:numPr>
          <w:ilvl w:val="0"/>
          <w:numId w:val="2"/>
        </w:numPr>
        <w:ind w:leftChars="0"/>
        <w:rPr>
          <w:rFonts w:ascii="ＭＳ 明朝" w:eastAsia="ＭＳ 明朝" w:hAnsi="ＭＳ 明朝"/>
          <w:sz w:val="24"/>
          <w:szCs w:val="24"/>
        </w:rPr>
      </w:pPr>
      <w:r w:rsidRPr="00FD5D0F">
        <w:rPr>
          <w:rFonts w:ascii="ＭＳ 明朝" w:eastAsia="ＭＳ 明朝" w:hAnsi="ＭＳ 明朝" w:hint="eastAsia"/>
          <w:sz w:val="24"/>
          <w:szCs w:val="24"/>
        </w:rPr>
        <w:t>なお、</w:t>
      </w:r>
      <w:r>
        <w:rPr>
          <w:rFonts w:ascii="ＭＳ 明朝" w:eastAsia="ＭＳ 明朝" w:hAnsi="ＭＳ 明朝" w:hint="eastAsia"/>
          <w:sz w:val="24"/>
          <w:szCs w:val="24"/>
        </w:rPr>
        <w:t>「参考②」に記載されている通り、</w:t>
      </w:r>
      <w:r w:rsidRPr="00FD5D0F">
        <w:rPr>
          <w:rFonts w:ascii="ＭＳ 明朝" w:eastAsia="ＭＳ 明朝" w:hAnsi="ＭＳ 明朝" w:hint="eastAsia"/>
          <w:sz w:val="24"/>
          <w:szCs w:val="24"/>
        </w:rPr>
        <w:t>4回目投与まで</w:t>
      </w:r>
      <w:r>
        <w:rPr>
          <w:rFonts w:ascii="ＭＳ 明朝" w:eastAsia="ＭＳ 明朝" w:hAnsi="ＭＳ 明朝" w:hint="eastAsia"/>
          <w:sz w:val="24"/>
          <w:szCs w:val="24"/>
        </w:rPr>
        <w:t>の</w:t>
      </w:r>
      <w:r w:rsidRPr="00FD5D0F">
        <w:rPr>
          <w:rFonts w:ascii="ＭＳ 明朝" w:eastAsia="ＭＳ 明朝" w:hAnsi="ＭＳ 明朝" w:hint="eastAsia"/>
          <w:sz w:val="24"/>
          <w:szCs w:val="24"/>
        </w:rPr>
        <w:t>導入期と、5回目</w:t>
      </w:r>
      <w:r>
        <w:rPr>
          <w:rFonts w:ascii="ＭＳ 明朝" w:eastAsia="ＭＳ 明朝" w:hAnsi="ＭＳ 明朝" w:hint="eastAsia"/>
          <w:sz w:val="24"/>
          <w:szCs w:val="24"/>
        </w:rPr>
        <w:t>投与</w:t>
      </w:r>
      <w:r w:rsidRPr="00FD5D0F">
        <w:rPr>
          <w:rFonts w:ascii="ＭＳ 明朝" w:eastAsia="ＭＳ 明朝" w:hAnsi="ＭＳ 明朝" w:hint="eastAsia"/>
          <w:sz w:val="24"/>
          <w:szCs w:val="24"/>
        </w:rPr>
        <w:t>以降の維持期で用法</w:t>
      </w:r>
      <w:r>
        <w:rPr>
          <w:rFonts w:ascii="ＭＳ 明朝" w:eastAsia="ＭＳ 明朝" w:hAnsi="ＭＳ 明朝" w:hint="eastAsia"/>
          <w:sz w:val="24"/>
          <w:szCs w:val="24"/>
        </w:rPr>
        <w:t>及び用量</w:t>
      </w:r>
      <w:r w:rsidRPr="00FD5D0F">
        <w:rPr>
          <w:rFonts w:ascii="ＭＳ 明朝" w:eastAsia="ＭＳ 明朝" w:hAnsi="ＭＳ 明朝" w:hint="eastAsia"/>
          <w:sz w:val="24"/>
          <w:szCs w:val="24"/>
        </w:rPr>
        <w:t>が変わるので、</w:t>
      </w:r>
      <w:r>
        <w:rPr>
          <w:rFonts w:ascii="ＭＳ 明朝" w:eastAsia="ＭＳ 明朝" w:hAnsi="ＭＳ 明朝" w:hint="eastAsia"/>
          <w:sz w:val="24"/>
          <w:szCs w:val="24"/>
        </w:rPr>
        <w:t>このタイミングで投与量の</w:t>
      </w:r>
      <w:r w:rsidRPr="00FD5D0F">
        <w:rPr>
          <w:rFonts w:ascii="ＭＳ 明朝" w:eastAsia="ＭＳ 明朝" w:hAnsi="ＭＳ 明朝" w:hint="eastAsia"/>
          <w:sz w:val="24"/>
          <w:szCs w:val="24"/>
        </w:rPr>
        <w:t>間違えが起きないよう</w:t>
      </w:r>
      <w:r>
        <w:rPr>
          <w:rFonts w:ascii="ＭＳ 明朝" w:eastAsia="ＭＳ 明朝" w:hAnsi="ＭＳ 明朝" w:hint="eastAsia"/>
          <w:sz w:val="24"/>
          <w:szCs w:val="24"/>
        </w:rPr>
        <w:t>に、</w:t>
      </w:r>
      <w:r w:rsidRPr="00FD5D0F">
        <w:rPr>
          <w:rFonts w:ascii="ＭＳ 明朝" w:eastAsia="ＭＳ 明朝" w:hAnsi="ＭＳ 明朝" w:hint="eastAsia"/>
          <w:sz w:val="24"/>
          <w:szCs w:val="24"/>
        </w:rPr>
        <w:t>併せて注意</w:t>
      </w:r>
      <w:r>
        <w:rPr>
          <w:rFonts w:ascii="ＭＳ 明朝" w:eastAsia="ＭＳ 明朝" w:hAnsi="ＭＳ 明朝" w:hint="eastAsia"/>
          <w:sz w:val="24"/>
          <w:szCs w:val="24"/>
        </w:rPr>
        <w:t>喚起いたします</w:t>
      </w:r>
      <w:r w:rsidR="00533245">
        <w:rPr>
          <w:rFonts w:ascii="ＭＳ 明朝" w:eastAsia="ＭＳ 明朝" w:hAnsi="ＭＳ 明朝" w:hint="eastAsia"/>
          <w:sz w:val="24"/>
          <w:szCs w:val="24"/>
        </w:rPr>
        <w:t>。</w:t>
      </w:r>
    </w:p>
    <w:p w14:paraId="2C401D34" w14:textId="77777777" w:rsidR="003A51C6" w:rsidRPr="00FD5D0F" w:rsidRDefault="003A51C6" w:rsidP="003A51C6">
      <w:pPr>
        <w:rPr>
          <w:rFonts w:ascii="ＭＳ 明朝" w:eastAsia="ＭＳ 明朝" w:hAnsi="ＭＳ 明朝"/>
          <w:sz w:val="24"/>
          <w:szCs w:val="24"/>
        </w:rPr>
      </w:pPr>
    </w:p>
    <w:p w14:paraId="32AD26FD" w14:textId="77777777" w:rsidR="003A51C6" w:rsidRPr="00902B54" w:rsidRDefault="003A51C6" w:rsidP="003A51C6">
      <w:pPr>
        <w:jc w:val="right"/>
        <w:rPr>
          <w:rFonts w:ascii="ＭＳ 明朝" w:eastAsia="ＭＳ 明朝" w:hAnsi="ＭＳ 明朝"/>
          <w:sz w:val="24"/>
          <w:szCs w:val="24"/>
        </w:rPr>
      </w:pPr>
      <w:r w:rsidRPr="00902B54">
        <w:rPr>
          <w:rFonts w:ascii="ＭＳ 明朝" w:eastAsia="ＭＳ 明朝" w:hAnsi="ＭＳ 明朝" w:hint="eastAsia"/>
          <w:sz w:val="24"/>
          <w:szCs w:val="24"/>
        </w:rPr>
        <w:t>以上</w:t>
      </w:r>
    </w:p>
    <w:p w14:paraId="37BD7C3F" w14:textId="77777777" w:rsidR="003A51C6" w:rsidRPr="00902B54" w:rsidRDefault="003A51C6" w:rsidP="003A51C6">
      <w:pPr>
        <w:rPr>
          <w:rFonts w:ascii="ＭＳ 明朝" w:eastAsia="ＭＳ 明朝" w:hAnsi="ＭＳ 明朝"/>
          <w:sz w:val="24"/>
          <w:szCs w:val="24"/>
        </w:rPr>
      </w:pPr>
      <w:r w:rsidRPr="00902B54">
        <w:rPr>
          <w:rFonts w:ascii="ＭＳ 明朝" w:eastAsia="ＭＳ 明朝" w:hAnsi="ＭＳ 明朝" w:hint="eastAsia"/>
          <w:sz w:val="24"/>
          <w:szCs w:val="24"/>
        </w:rPr>
        <w:t>参考：</w:t>
      </w:r>
    </w:p>
    <w:p w14:paraId="7B544989" w14:textId="77777777" w:rsidR="003A51C6" w:rsidRPr="00902B54" w:rsidRDefault="003A51C6" w:rsidP="003A51C6">
      <w:pPr>
        <w:pStyle w:val="a5"/>
        <w:numPr>
          <w:ilvl w:val="0"/>
          <w:numId w:val="1"/>
        </w:numPr>
        <w:ind w:leftChars="0"/>
        <w:rPr>
          <w:rFonts w:ascii="ＭＳ 明朝" w:eastAsia="ＭＳ 明朝" w:hAnsi="ＭＳ 明朝"/>
          <w:sz w:val="24"/>
          <w:szCs w:val="24"/>
        </w:rPr>
      </w:pPr>
      <w:bookmarkStart w:id="1" w:name="_Hlk50290420"/>
      <w:r w:rsidRPr="00902B54">
        <w:rPr>
          <w:rFonts w:ascii="ＭＳ 明朝" w:eastAsia="ＭＳ 明朝" w:hAnsi="ＭＳ 明朝" w:hint="eastAsia"/>
          <w:sz w:val="24"/>
          <w:szCs w:val="24"/>
        </w:rPr>
        <w:t>ヘムライブラ®皮下注</w:t>
      </w:r>
      <w:bookmarkEnd w:id="1"/>
      <w:r w:rsidRPr="00902B54">
        <w:rPr>
          <w:rFonts w:ascii="ＭＳ 明朝" w:eastAsia="ＭＳ 明朝" w:hAnsi="ＭＳ 明朝" w:hint="eastAsia"/>
          <w:sz w:val="24"/>
          <w:szCs w:val="24"/>
        </w:rPr>
        <w:t>の</w:t>
      </w:r>
      <w:r>
        <w:rPr>
          <w:rFonts w:ascii="ＭＳ 明朝" w:eastAsia="ＭＳ 明朝" w:hAnsi="ＭＳ 明朝" w:hint="eastAsia"/>
          <w:sz w:val="24"/>
          <w:szCs w:val="24"/>
        </w:rPr>
        <w:t>製剤バイアル5</w:t>
      </w:r>
      <w:r w:rsidRPr="00902B54">
        <w:rPr>
          <w:rFonts w:ascii="ＭＳ 明朝" w:eastAsia="ＭＳ 明朝" w:hAnsi="ＭＳ 明朝" w:hint="eastAsia"/>
          <w:sz w:val="24"/>
          <w:szCs w:val="24"/>
        </w:rPr>
        <w:t>規格</w:t>
      </w:r>
    </w:p>
    <w:tbl>
      <w:tblPr>
        <w:tblStyle w:val="a4"/>
        <w:tblW w:w="0" w:type="auto"/>
        <w:tblLook w:val="04A0" w:firstRow="1" w:lastRow="0" w:firstColumn="1" w:lastColumn="0" w:noHBand="0" w:noVBand="1"/>
      </w:tblPr>
      <w:tblGrid>
        <w:gridCol w:w="3248"/>
        <w:gridCol w:w="1268"/>
        <w:gridCol w:w="1268"/>
        <w:gridCol w:w="1268"/>
        <w:gridCol w:w="1288"/>
        <w:gridCol w:w="1288"/>
      </w:tblGrid>
      <w:tr w:rsidR="003A51C6" w:rsidRPr="00902B54" w14:paraId="25917B96" w14:textId="77777777" w:rsidTr="000E3024">
        <w:tc>
          <w:tcPr>
            <w:tcW w:w="3248" w:type="dxa"/>
          </w:tcPr>
          <w:p w14:paraId="6B960600" w14:textId="77777777" w:rsidR="003A51C6" w:rsidRPr="00902B54" w:rsidRDefault="003A51C6" w:rsidP="000E3024">
            <w:pPr>
              <w:jc w:val="center"/>
              <w:rPr>
                <w:rFonts w:ascii="ＭＳ 明朝" w:eastAsia="ＭＳ 明朝" w:hAnsi="ＭＳ 明朝"/>
                <w:sz w:val="24"/>
                <w:szCs w:val="24"/>
              </w:rPr>
            </w:pPr>
            <w:r>
              <w:rPr>
                <w:rFonts w:ascii="ＭＳ 明朝" w:eastAsia="ＭＳ 明朝" w:hAnsi="ＭＳ 明朝" w:hint="eastAsia"/>
                <w:sz w:val="24"/>
                <w:szCs w:val="24"/>
              </w:rPr>
              <w:t>エミシズマブ含有量</w:t>
            </w:r>
          </w:p>
        </w:tc>
        <w:tc>
          <w:tcPr>
            <w:tcW w:w="1268" w:type="dxa"/>
          </w:tcPr>
          <w:p w14:paraId="75712A4E"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30mg</w:t>
            </w:r>
          </w:p>
        </w:tc>
        <w:tc>
          <w:tcPr>
            <w:tcW w:w="1268" w:type="dxa"/>
          </w:tcPr>
          <w:p w14:paraId="1170D95E"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60mg</w:t>
            </w:r>
          </w:p>
        </w:tc>
        <w:tc>
          <w:tcPr>
            <w:tcW w:w="1268" w:type="dxa"/>
          </w:tcPr>
          <w:p w14:paraId="314F9556"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90mg</w:t>
            </w:r>
          </w:p>
        </w:tc>
        <w:tc>
          <w:tcPr>
            <w:tcW w:w="1288" w:type="dxa"/>
          </w:tcPr>
          <w:p w14:paraId="5520C1D5"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105mg</w:t>
            </w:r>
          </w:p>
        </w:tc>
        <w:tc>
          <w:tcPr>
            <w:tcW w:w="1288" w:type="dxa"/>
          </w:tcPr>
          <w:p w14:paraId="64B8EE0E"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150mg</w:t>
            </w:r>
          </w:p>
        </w:tc>
      </w:tr>
      <w:tr w:rsidR="003A51C6" w:rsidRPr="00902B54" w14:paraId="3BFE1DB3" w14:textId="77777777" w:rsidTr="000E3024">
        <w:tc>
          <w:tcPr>
            <w:tcW w:w="3248" w:type="dxa"/>
          </w:tcPr>
          <w:p w14:paraId="593EDD91"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1バイアルの容量</w:t>
            </w:r>
          </w:p>
        </w:tc>
        <w:tc>
          <w:tcPr>
            <w:tcW w:w="1268" w:type="dxa"/>
          </w:tcPr>
          <w:p w14:paraId="5BC6E6BB"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1.0mL</w:t>
            </w:r>
          </w:p>
        </w:tc>
        <w:tc>
          <w:tcPr>
            <w:tcW w:w="1268" w:type="dxa"/>
          </w:tcPr>
          <w:p w14:paraId="788E72B7"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0.4mL</w:t>
            </w:r>
          </w:p>
        </w:tc>
        <w:tc>
          <w:tcPr>
            <w:tcW w:w="1268" w:type="dxa"/>
          </w:tcPr>
          <w:p w14:paraId="0BD3CE12"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0.6mL</w:t>
            </w:r>
          </w:p>
        </w:tc>
        <w:tc>
          <w:tcPr>
            <w:tcW w:w="1288" w:type="dxa"/>
          </w:tcPr>
          <w:p w14:paraId="5795381E"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0.7mL</w:t>
            </w:r>
          </w:p>
        </w:tc>
        <w:tc>
          <w:tcPr>
            <w:tcW w:w="1288" w:type="dxa"/>
          </w:tcPr>
          <w:p w14:paraId="1296BDDA"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1.0mL</w:t>
            </w:r>
          </w:p>
        </w:tc>
      </w:tr>
      <w:tr w:rsidR="003A51C6" w:rsidRPr="00902B54" w14:paraId="58061C9A" w14:textId="77777777" w:rsidTr="000E3024">
        <w:tc>
          <w:tcPr>
            <w:tcW w:w="3248" w:type="dxa"/>
          </w:tcPr>
          <w:p w14:paraId="1EC63D23"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浸透圧比</w:t>
            </w:r>
            <w:r>
              <w:rPr>
                <w:rFonts w:ascii="ＭＳ 明朝" w:eastAsia="ＭＳ 明朝" w:hAnsi="ＭＳ 明朝" w:hint="eastAsia"/>
                <w:sz w:val="24"/>
                <w:szCs w:val="24"/>
              </w:rPr>
              <w:t>（</w:t>
            </w:r>
            <w:r w:rsidRPr="00902B54">
              <w:rPr>
                <w:rFonts w:ascii="ＭＳ 明朝" w:eastAsia="ＭＳ 明朝" w:hAnsi="ＭＳ 明朝" w:hint="eastAsia"/>
                <w:sz w:val="24"/>
                <w:szCs w:val="24"/>
              </w:rPr>
              <w:t>対生理食塩水</w:t>
            </w:r>
            <w:r>
              <w:rPr>
                <w:rFonts w:ascii="ＭＳ 明朝" w:eastAsia="ＭＳ 明朝" w:hAnsi="ＭＳ 明朝" w:hint="eastAsia"/>
                <w:sz w:val="24"/>
                <w:szCs w:val="24"/>
              </w:rPr>
              <w:t>）</w:t>
            </w:r>
          </w:p>
        </w:tc>
        <w:tc>
          <w:tcPr>
            <w:tcW w:w="1268" w:type="dxa"/>
          </w:tcPr>
          <w:p w14:paraId="36242AC7"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約1.0</w:t>
            </w:r>
          </w:p>
        </w:tc>
        <w:tc>
          <w:tcPr>
            <w:tcW w:w="5112" w:type="dxa"/>
            <w:gridSpan w:val="4"/>
          </w:tcPr>
          <w:p w14:paraId="2489DD93" w14:textId="77777777" w:rsidR="003A51C6" w:rsidRPr="00902B54" w:rsidRDefault="003A51C6" w:rsidP="000E3024">
            <w:pPr>
              <w:jc w:val="center"/>
              <w:rPr>
                <w:rFonts w:ascii="ＭＳ 明朝" w:eastAsia="ＭＳ 明朝" w:hAnsi="ＭＳ 明朝"/>
                <w:sz w:val="24"/>
                <w:szCs w:val="24"/>
              </w:rPr>
            </w:pPr>
            <w:r w:rsidRPr="00902B54">
              <w:rPr>
                <w:rFonts w:ascii="ＭＳ 明朝" w:eastAsia="ＭＳ 明朝" w:hAnsi="ＭＳ 明朝" w:hint="eastAsia"/>
                <w:sz w:val="24"/>
                <w:szCs w:val="24"/>
              </w:rPr>
              <w:t>約1.2</w:t>
            </w:r>
          </w:p>
        </w:tc>
      </w:tr>
    </w:tbl>
    <w:p w14:paraId="7D8435BB" w14:textId="4D9D3CD5" w:rsidR="003A51C6" w:rsidRPr="00902B54" w:rsidRDefault="003A51C6" w:rsidP="003A51C6">
      <w:pPr>
        <w:rPr>
          <w:rFonts w:ascii="ＭＳ 明朝" w:eastAsia="ＭＳ 明朝" w:hAnsi="ＭＳ 明朝"/>
          <w:sz w:val="24"/>
          <w:szCs w:val="24"/>
        </w:rPr>
      </w:pPr>
      <w:r w:rsidRPr="00902B54">
        <w:rPr>
          <w:rFonts w:ascii="ＭＳ 明朝" w:eastAsia="ＭＳ 明朝" w:hAnsi="ＭＳ 明朝" w:hint="eastAsia"/>
          <w:sz w:val="24"/>
          <w:szCs w:val="24"/>
        </w:rPr>
        <w:t>30mg製剤以外</w:t>
      </w:r>
      <w:r>
        <w:rPr>
          <w:rFonts w:ascii="ＭＳ 明朝" w:eastAsia="ＭＳ 明朝" w:hAnsi="ＭＳ 明朝" w:hint="eastAsia"/>
          <w:sz w:val="24"/>
          <w:szCs w:val="24"/>
        </w:rPr>
        <w:t>は、</w:t>
      </w:r>
      <w:r w:rsidRPr="00902B54">
        <w:rPr>
          <w:rFonts w:ascii="ＭＳ 明朝" w:eastAsia="ＭＳ 明朝" w:hAnsi="ＭＳ 明朝" w:hint="eastAsia"/>
          <w:sz w:val="24"/>
          <w:szCs w:val="24"/>
        </w:rPr>
        <w:t>薬剤濃度</w:t>
      </w:r>
      <w:r>
        <w:rPr>
          <w:rFonts w:ascii="ＭＳ 明朝" w:eastAsia="ＭＳ 明朝" w:hAnsi="ＭＳ 明朝" w:hint="eastAsia"/>
          <w:sz w:val="24"/>
          <w:szCs w:val="24"/>
        </w:rPr>
        <w:t>が</w:t>
      </w:r>
      <w:r w:rsidRPr="00902B54">
        <w:rPr>
          <w:rFonts w:ascii="ＭＳ 明朝" w:eastAsia="ＭＳ 明朝" w:hAnsi="ＭＳ 明朝" w:hint="eastAsia"/>
          <w:sz w:val="24"/>
          <w:szCs w:val="24"/>
        </w:rPr>
        <w:t>同一であり、同一シリンジ内に混入可能で</w:t>
      </w:r>
      <w:r w:rsidR="00533245">
        <w:rPr>
          <w:rFonts w:ascii="ＭＳ 明朝" w:eastAsia="ＭＳ 明朝" w:hAnsi="ＭＳ 明朝" w:hint="eastAsia"/>
          <w:sz w:val="24"/>
          <w:szCs w:val="24"/>
        </w:rPr>
        <w:t>ある</w:t>
      </w:r>
      <w:r w:rsidRPr="00902B54">
        <w:rPr>
          <w:rFonts w:ascii="ＭＳ 明朝" w:eastAsia="ＭＳ 明朝" w:hAnsi="ＭＳ 明朝" w:hint="eastAsia"/>
          <w:sz w:val="24"/>
          <w:szCs w:val="24"/>
        </w:rPr>
        <w:t>。</w:t>
      </w:r>
    </w:p>
    <w:p w14:paraId="540E3574" w14:textId="77777777" w:rsidR="003A51C6" w:rsidRPr="00902B54" w:rsidRDefault="003A51C6" w:rsidP="003A51C6">
      <w:pPr>
        <w:rPr>
          <w:rFonts w:ascii="ＭＳ 明朝" w:eastAsia="ＭＳ 明朝" w:hAnsi="ＭＳ 明朝"/>
          <w:sz w:val="24"/>
          <w:szCs w:val="24"/>
        </w:rPr>
      </w:pPr>
    </w:p>
    <w:p w14:paraId="402579FC" w14:textId="77777777" w:rsidR="003A51C6" w:rsidRPr="00902B54" w:rsidRDefault="003A51C6" w:rsidP="003A51C6">
      <w:pPr>
        <w:pStyle w:val="a5"/>
        <w:numPr>
          <w:ilvl w:val="0"/>
          <w:numId w:val="1"/>
        </w:numPr>
        <w:ind w:leftChars="0"/>
        <w:rPr>
          <w:rFonts w:ascii="ＭＳ 明朝" w:eastAsia="ＭＳ 明朝" w:hAnsi="ＭＳ 明朝"/>
          <w:sz w:val="24"/>
          <w:szCs w:val="24"/>
        </w:rPr>
      </w:pPr>
      <w:r w:rsidRPr="00902B54">
        <w:rPr>
          <w:rFonts w:ascii="ＭＳ 明朝" w:eastAsia="ＭＳ 明朝" w:hAnsi="ＭＳ 明朝" w:hint="eastAsia"/>
          <w:sz w:val="24"/>
          <w:szCs w:val="24"/>
        </w:rPr>
        <w:t>ヘムライブラ®皮下注の用法及び用量</w:t>
      </w:r>
    </w:p>
    <w:p w14:paraId="78C58006" w14:textId="77777777" w:rsidR="003A51C6" w:rsidRPr="00902B54" w:rsidRDefault="003A51C6" w:rsidP="003A51C6">
      <w:pPr>
        <w:rPr>
          <w:rFonts w:ascii="ＭＳ 明朝" w:eastAsia="ＭＳ 明朝" w:hAnsi="ＭＳ 明朝"/>
          <w:sz w:val="24"/>
          <w:szCs w:val="24"/>
        </w:rPr>
      </w:pPr>
      <w:r w:rsidRPr="00902B54">
        <w:rPr>
          <w:rFonts w:ascii="ＭＳ 明朝" w:eastAsia="ＭＳ 明朝" w:hAnsi="ＭＳ 明朝" w:hint="eastAsia"/>
          <w:sz w:val="24"/>
          <w:szCs w:val="24"/>
        </w:rPr>
        <w:t>通常、エミシズマブ（遺伝子組換え）として1回3mg/kg（体重）を1週間の間隔で4回皮下投与し、以降は以下のいずれかの用法・用量で皮下投与する。</w:t>
      </w:r>
    </w:p>
    <w:p w14:paraId="4BCD7152" w14:textId="77777777" w:rsidR="003A51C6" w:rsidRPr="00902B54" w:rsidRDefault="003A51C6" w:rsidP="003A51C6">
      <w:pPr>
        <w:rPr>
          <w:rFonts w:ascii="ＭＳ 明朝" w:eastAsia="ＭＳ 明朝" w:hAnsi="ＭＳ 明朝"/>
          <w:sz w:val="24"/>
          <w:szCs w:val="24"/>
        </w:rPr>
      </w:pPr>
      <w:r w:rsidRPr="00902B54">
        <w:rPr>
          <w:rFonts w:ascii="ＭＳ 明朝" w:eastAsia="ＭＳ 明朝" w:hAnsi="ＭＳ 明朝" w:hint="eastAsia"/>
          <w:sz w:val="24"/>
          <w:szCs w:val="24"/>
        </w:rPr>
        <w:t>・1回1.5mg/kg（体重）を1週間の間隔</w:t>
      </w:r>
    </w:p>
    <w:p w14:paraId="23813C78" w14:textId="77777777" w:rsidR="003A51C6" w:rsidRPr="00902B54" w:rsidRDefault="003A51C6" w:rsidP="003A51C6">
      <w:pPr>
        <w:rPr>
          <w:rFonts w:ascii="ＭＳ 明朝" w:eastAsia="ＭＳ 明朝" w:hAnsi="ＭＳ 明朝"/>
          <w:sz w:val="24"/>
          <w:szCs w:val="24"/>
        </w:rPr>
      </w:pPr>
      <w:r w:rsidRPr="00902B54">
        <w:rPr>
          <w:rFonts w:ascii="ＭＳ 明朝" w:eastAsia="ＭＳ 明朝" w:hAnsi="ＭＳ 明朝" w:hint="eastAsia"/>
          <w:sz w:val="24"/>
          <w:szCs w:val="24"/>
        </w:rPr>
        <w:t>・1回3mg/kg（体重）を2週間の間隔</w:t>
      </w:r>
    </w:p>
    <w:p w14:paraId="2FF98DBA" w14:textId="77777777" w:rsidR="003A51C6" w:rsidRPr="00902B54" w:rsidRDefault="003A51C6" w:rsidP="003A51C6">
      <w:pPr>
        <w:rPr>
          <w:rFonts w:ascii="ＭＳ 明朝" w:eastAsia="ＭＳ 明朝" w:hAnsi="ＭＳ 明朝"/>
          <w:sz w:val="24"/>
          <w:szCs w:val="24"/>
        </w:rPr>
      </w:pPr>
      <w:r w:rsidRPr="00902B54">
        <w:rPr>
          <w:rFonts w:ascii="ＭＳ 明朝" w:eastAsia="ＭＳ 明朝" w:hAnsi="ＭＳ 明朝" w:hint="eastAsia"/>
          <w:sz w:val="24"/>
          <w:szCs w:val="24"/>
        </w:rPr>
        <w:t>・1回6mg/kg（体重）を4週間の間隔</w:t>
      </w:r>
    </w:p>
    <w:p w14:paraId="13BEF303" w14:textId="77777777" w:rsidR="003A51C6" w:rsidRPr="00902B54" w:rsidRDefault="003A51C6" w:rsidP="003A51C6">
      <w:pPr>
        <w:rPr>
          <w:rFonts w:ascii="ＭＳ 明朝" w:eastAsia="ＭＳ 明朝" w:hAnsi="ＭＳ 明朝"/>
          <w:sz w:val="24"/>
          <w:szCs w:val="24"/>
        </w:rPr>
      </w:pPr>
    </w:p>
    <w:p w14:paraId="1F7D76C9" w14:textId="1E94A5FD" w:rsidR="003A51C6" w:rsidRPr="00902B54" w:rsidRDefault="003A51C6" w:rsidP="003A51C6">
      <w:pPr>
        <w:pStyle w:val="a5"/>
        <w:numPr>
          <w:ilvl w:val="0"/>
          <w:numId w:val="1"/>
        </w:numPr>
        <w:ind w:leftChars="0"/>
        <w:rPr>
          <w:rFonts w:ascii="ＭＳ 明朝" w:eastAsia="ＭＳ 明朝" w:hAnsi="ＭＳ 明朝"/>
          <w:sz w:val="24"/>
          <w:szCs w:val="24"/>
        </w:rPr>
      </w:pPr>
      <w:r w:rsidRPr="00902B54">
        <w:rPr>
          <w:rFonts w:ascii="ＭＳ 明朝" w:eastAsia="ＭＳ 明朝" w:hAnsi="ＭＳ 明朝" w:hint="eastAsia"/>
          <w:sz w:val="24"/>
          <w:szCs w:val="24"/>
        </w:rPr>
        <w:t>ヘムライブラ®皮下注の適正なバイアル</w:t>
      </w:r>
      <w:r>
        <w:rPr>
          <w:rFonts w:ascii="ＭＳ 明朝" w:eastAsia="ＭＳ 明朝" w:hAnsi="ＭＳ 明朝" w:hint="eastAsia"/>
          <w:sz w:val="24"/>
          <w:szCs w:val="24"/>
        </w:rPr>
        <w:t>の組み合わせの</w:t>
      </w:r>
      <w:r w:rsidRPr="00902B54">
        <w:rPr>
          <w:rFonts w:ascii="ＭＳ 明朝" w:eastAsia="ＭＳ 明朝" w:hAnsi="ＭＳ 明朝" w:hint="eastAsia"/>
          <w:sz w:val="24"/>
          <w:szCs w:val="24"/>
        </w:rPr>
        <w:t>選択時に参考となる資料</w:t>
      </w:r>
    </w:p>
    <w:p w14:paraId="2B42B571" w14:textId="3CBFD5F7" w:rsidR="003A51C6" w:rsidRPr="00902B54" w:rsidRDefault="003A51C6" w:rsidP="003A51C6">
      <w:pPr>
        <w:rPr>
          <w:rFonts w:ascii="ＭＳ 明朝" w:eastAsia="ＭＳ 明朝" w:hAnsi="ＭＳ 明朝"/>
          <w:sz w:val="24"/>
          <w:szCs w:val="24"/>
        </w:rPr>
      </w:pPr>
      <w:r>
        <w:rPr>
          <w:rFonts w:ascii="ＭＳ 明朝" w:eastAsia="ＭＳ 明朝" w:hAnsi="ＭＳ 明朝" w:hint="eastAsia"/>
          <w:sz w:val="24"/>
          <w:szCs w:val="24"/>
        </w:rPr>
        <w:t>・</w:t>
      </w:r>
      <w:r w:rsidRPr="00902B54">
        <w:rPr>
          <w:rFonts w:ascii="ＭＳ 明朝" w:eastAsia="ＭＳ 明朝" w:hAnsi="ＭＳ 明朝" w:hint="eastAsia"/>
          <w:sz w:val="24"/>
          <w:szCs w:val="24"/>
        </w:rPr>
        <w:t>インターネットで、</w:t>
      </w:r>
      <w:r w:rsidR="00184A0E" w:rsidRPr="006D7CFF">
        <w:rPr>
          <w:rFonts w:ascii="ＭＳ 明朝" w:eastAsia="ＭＳ 明朝" w:hAnsi="ＭＳ 明朝" w:hint="eastAsia"/>
          <w:sz w:val="24"/>
          <w:szCs w:val="24"/>
        </w:rPr>
        <w:t>「中外製薬 医療関係者向けサイト PLUS CHUGAI 血友病ネクスト」（</w:t>
      </w:r>
      <w:hyperlink r:id="rId7" w:history="1">
        <w:r w:rsidR="00184A0E" w:rsidRPr="006D7CFF">
          <w:rPr>
            <w:rStyle w:val="a3"/>
            <w:rFonts w:ascii="ＭＳ 明朝" w:eastAsia="ＭＳ 明朝" w:hAnsi="ＭＳ 明朝" w:hint="eastAsia"/>
            <w:sz w:val="24"/>
            <w:szCs w:val="24"/>
          </w:rPr>
          <w:t>https://chugai-pharm.jp/hemophilia/</w:t>
        </w:r>
      </w:hyperlink>
      <w:r w:rsidR="00184A0E" w:rsidRPr="006D7CFF">
        <w:rPr>
          <w:rFonts w:ascii="ＭＳ 明朝" w:eastAsia="ＭＳ 明朝" w:hAnsi="ＭＳ 明朝" w:hint="eastAsia"/>
          <w:sz w:val="24"/>
          <w:szCs w:val="24"/>
        </w:rPr>
        <w:t>）</w:t>
      </w:r>
      <w:r w:rsidRPr="00902B54">
        <w:rPr>
          <w:rFonts w:ascii="ＭＳ 明朝" w:eastAsia="ＭＳ 明朝" w:hAnsi="ＭＳ 明朝" w:hint="eastAsia"/>
          <w:sz w:val="24"/>
          <w:szCs w:val="24"/>
        </w:rPr>
        <w:t>のサイトを開くと、「投与量、投与バイアル組み合わせ計算ツール」を利用でき</w:t>
      </w:r>
      <w:r>
        <w:rPr>
          <w:rFonts w:ascii="ＭＳ 明朝" w:eastAsia="ＭＳ 明朝" w:hAnsi="ＭＳ 明朝" w:hint="eastAsia"/>
          <w:sz w:val="24"/>
          <w:szCs w:val="24"/>
        </w:rPr>
        <w:t>ます</w:t>
      </w:r>
      <w:r w:rsidRPr="00902B54">
        <w:rPr>
          <w:rFonts w:ascii="ＭＳ 明朝" w:eastAsia="ＭＳ 明朝" w:hAnsi="ＭＳ 明朝" w:hint="eastAsia"/>
          <w:sz w:val="24"/>
          <w:szCs w:val="24"/>
        </w:rPr>
        <w:t>。</w:t>
      </w:r>
    </w:p>
    <w:p w14:paraId="39378146" w14:textId="2ECC2B3F" w:rsidR="003A51C6" w:rsidRPr="00902B54" w:rsidRDefault="003A51C6" w:rsidP="003A51C6">
      <w:pPr>
        <w:rPr>
          <w:rFonts w:ascii="ＭＳ 明朝" w:eastAsia="ＭＳ 明朝" w:hAnsi="ＭＳ 明朝"/>
          <w:sz w:val="24"/>
          <w:szCs w:val="24"/>
        </w:rPr>
      </w:pPr>
      <w:r>
        <w:rPr>
          <w:rFonts w:ascii="ＭＳ 明朝" w:eastAsia="ＭＳ 明朝" w:hAnsi="ＭＳ 明朝" w:hint="eastAsia"/>
          <w:sz w:val="24"/>
          <w:szCs w:val="24"/>
        </w:rPr>
        <w:t>・</w:t>
      </w:r>
      <w:r w:rsidRPr="00902B54">
        <w:rPr>
          <w:rFonts w:ascii="ＭＳ 明朝" w:eastAsia="ＭＳ 明朝" w:hAnsi="ＭＳ 明朝" w:hint="eastAsia"/>
          <w:sz w:val="24"/>
          <w:szCs w:val="24"/>
        </w:rPr>
        <w:t>中外製薬株式会社が、</w:t>
      </w:r>
      <w:r w:rsidR="00184A0E">
        <w:rPr>
          <w:rFonts w:ascii="ＭＳ 明朝" w:eastAsia="ＭＳ 明朝" w:hAnsi="ＭＳ 明朝" w:hint="eastAsia"/>
          <w:sz w:val="24"/>
          <w:szCs w:val="24"/>
        </w:rPr>
        <w:t>「</w:t>
      </w:r>
      <w:r w:rsidR="00184A0E" w:rsidRPr="006D7CFF">
        <w:rPr>
          <w:rFonts w:ascii="ＭＳ 明朝" w:eastAsia="ＭＳ 明朝" w:hAnsi="ＭＳ 明朝" w:hint="eastAsia"/>
          <w:sz w:val="24"/>
          <w:szCs w:val="24"/>
        </w:rPr>
        <w:t>ヘムライブラ®皮下注</w:t>
      </w:r>
      <w:r w:rsidR="00184A0E">
        <w:rPr>
          <w:rFonts w:ascii="ＭＳ 明朝" w:eastAsia="ＭＳ 明朝" w:hAnsi="ＭＳ 明朝" w:hint="eastAsia"/>
          <w:sz w:val="24"/>
          <w:szCs w:val="24"/>
        </w:rPr>
        <w:t xml:space="preserve"> 使用バイアル組み合わせ一覧表：体重、用法及び用量別の使用量における残液量が最も少なくなる組み合わせ」</w:t>
      </w:r>
      <w:r w:rsidRPr="00902B54">
        <w:rPr>
          <w:rFonts w:ascii="ＭＳ 明朝" w:eastAsia="ＭＳ 明朝" w:hAnsi="ＭＳ 明朝" w:hint="eastAsia"/>
          <w:sz w:val="24"/>
          <w:szCs w:val="24"/>
        </w:rPr>
        <w:t>の冊子を作成している</w:t>
      </w:r>
      <w:r>
        <w:rPr>
          <w:rFonts w:ascii="ＭＳ 明朝" w:eastAsia="ＭＳ 明朝" w:hAnsi="ＭＳ 明朝" w:hint="eastAsia"/>
          <w:sz w:val="24"/>
          <w:szCs w:val="24"/>
        </w:rPr>
        <w:t>ので、入手可能です。</w:t>
      </w:r>
    </w:p>
    <w:p w14:paraId="5F53C1DB" w14:textId="77777777" w:rsidR="009D1357" w:rsidRPr="003A51C6" w:rsidRDefault="009D1357"/>
    <w:sectPr w:rsidR="009D1357" w:rsidRPr="003A51C6" w:rsidSect="000C6F32">
      <w:pgSz w:w="11906" w:h="16838" w:code="9"/>
      <w:pgMar w:top="1418" w:right="1134" w:bottom="567" w:left="1134"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C7634" w14:textId="77777777" w:rsidR="00FE779C" w:rsidRDefault="00FE779C" w:rsidP="00184A0E">
      <w:r>
        <w:separator/>
      </w:r>
    </w:p>
  </w:endnote>
  <w:endnote w:type="continuationSeparator" w:id="0">
    <w:p w14:paraId="508187C7" w14:textId="77777777" w:rsidR="00FE779C" w:rsidRDefault="00FE779C" w:rsidP="0018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58E43" w14:textId="77777777" w:rsidR="00FE779C" w:rsidRDefault="00FE779C" w:rsidP="00184A0E">
      <w:r>
        <w:separator/>
      </w:r>
    </w:p>
  </w:footnote>
  <w:footnote w:type="continuationSeparator" w:id="0">
    <w:p w14:paraId="59DC4378" w14:textId="77777777" w:rsidR="00FE779C" w:rsidRDefault="00FE779C" w:rsidP="00184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00BA0"/>
    <w:multiLevelType w:val="hybridMultilevel"/>
    <w:tmpl w:val="5E9CDDEC"/>
    <w:lvl w:ilvl="0" w:tplc="6D282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A239D7"/>
    <w:multiLevelType w:val="hybridMultilevel"/>
    <w:tmpl w:val="350C53B0"/>
    <w:lvl w:ilvl="0" w:tplc="912005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C6"/>
    <w:rsid w:val="000C6F32"/>
    <w:rsid w:val="00184A0E"/>
    <w:rsid w:val="00271C72"/>
    <w:rsid w:val="002F0580"/>
    <w:rsid w:val="003A51C6"/>
    <w:rsid w:val="00533245"/>
    <w:rsid w:val="007B207F"/>
    <w:rsid w:val="009D1357"/>
    <w:rsid w:val="00CB57F3"/>
    <w:rsid w:val="00E24332"/>
    <w:rsid w:val="00E634AD"/>
    <w:rsid w:val="00F5735A"/>
    <w:rsid w:val="00FE7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4869B1"/>
  <w15:chartTrackingRefBased/>
  <w15:docId w15:val="{D0C698FF-B857-4D42-AE2B-D24CEAE8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51C6"/>
    <w:rPr>
      <w:color w:val="0000FF"/>
      <w:u w:val="single"/>
    </w:rPr>
  </w:style>
  <w:style w:type="table" w:styleId="a4">
    <w:name w:val="Table Grid"/>
    <w:basedOn w:val="a1"/>
    <w:uiPriority w:val="39"/>
    <w:rsid w:val="003A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A51C6"/>
    <w:pPr>
      <w:ind w:leftChars="400" w:left="840"/>
    </w:pPr>
  </w:style>
  <w:style w:type="character" w:styleId="a6">
    <w:name w:val="annotation reference"/>
    <w:basedOn w:val="a0"/>
    <w:uiPriority w:val="99"/>
    <w:semiHidden/>
    <w:unhideWhenUsed/>
    <w:rsid w:val="003A51C6"/>
    <w:rPr>
      <w:sz w:val="18"/>
      <w:szCs w:val="18"/>
    </w:rPr>
  </w:style>
  <w:style w:type="paragraph" w:styleId="a7">
    <w:name w:val="annotation text"/>
    <w:basedOn w:val="a"/>
    <w:link w:val="a8"/>
    <w:uiPriority w:val="99"/>
    <w:semiHidden/>
    <w:unhideWhenUsed/>
    <w:rsid w:val="003A51C6"/>
    <w:pPr>
      <w:jc w:val="left"/>
    </w:pPr>
  </w:style>
  <w:style w:type="character" w:customStyle="1" w:styleId="a8">
    <w:name w:val="コメント文字列 (文字)"/>
    <w:basedOn w:val="a0"/>
    <w:link w:val="a7"/>
    <w:uiPriority w:val="99"/>
    <w:semiHidden/>
    <w:rsid w:val="003A51C6"/>
  </w:style>
  <w:style w:type="paragraph" w:styleId="a9">
    <w:name w:val="Balloon Text"/>
    <w:basedOn w:val="a"/>
    <w:link w:val="aa"/>
    <w:uiPriority w:val="99"/>
    <w:semiHidden/>
    <w:unhideWhenUsed/>
    <w:rsid w:val="003A51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51C6"/>
    <w:rPr>
      <w:rFonts w:asciiTheme="majorHAnsi" w:eastAsiaTheme="majorEastAsia" w:hAnsiTheme="majorHAnsi" w:cstheme="majorBidi"/>
      <w:sz w:val="18"/>
      <w:szCs w:val="18"/>
    </w:rPr>
  </w:style>
  <w:style w:type="paragraph" w:styleId="ab">
    <w:name w:val="header"/>
    <w:basedOn w:val="a"/>
    <w:link w:val="ac"/>
    <w:uiPriority w:val="99"/>
    <w:unhideWhenUsed/>
    <w:rsid w:val="00184A0E"/>
    <w:pPr>
      <w:tabs>
        <w:tab w:val="center" w:pos="4252"/>
        <w:tab w:val="right" w:pos="8504"/>
      </w:tabs>
      <w:snapToGrid w:val="0"/>
    </w:pPr>
  </w:style>
  <w:style w:type="character" w:customStyle="1" w:styleId="ac">
    <w:name w:val="ヘッダー (文字)"/>
    <w:basedOn w:val="a0"/>
    <w:link w:val="ab"/>
    <w:uiPriority w:val="99"/>
    <w:rsid w:val="00184A0E"/>
  </w:style>
  <w:style w:type="paragraph" w:styleId="ad">
    <w:name w:val="footer"/>
    <w:basedOn w:val="a"/>
    <w:link w:val="ae"/>
    <w:uiPriority w:val="99"/>
    <w:unhideWhenUsed/>
    <w:rsid w:val="00184A0E"/>
    <w:pPr>
      <w:tabs>
        <w:tab w:val="center" w:pos="4252"/>
        <w:tab w:val="right" w:pos="8504"/>
      </w:tabs>
      <w:snapToGrid w:val="0"/>
    </w:pPr>
  </w:style>
  <w:style w:type="character" w:customStyle="1" w:styleId="ae">
    <w:name w:val="フッター (文字)"/>
    <w:basedOn w:val="a0"/>
    <w:link w:val="ad"/>
    <w:uiPriority w:val="99"/>
    <w:rsid w:val="00184A0E"/>
  </w:style>
  <w:style w:type="character" w:styleId="af">
    <w:name w:val="FollowedHyperlink"/>
    <w:basedOn w:val="a0"/>
    <w:uiPriority w:val="99"/>
    <w:semiHidden/>
    <w:unhideWhenUsed/>
    <w:rsid w:val="00184A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ugai-pharm.jp/hemophi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1725</Characters>
  <Application>Microsoft Office Word</Application>
  <DocSecurity>4</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日本血栓 止血学会</cp:lastModifiedBy>
  <cp:revision>2</cp:revision>
  <dcterms:created xsi:type="dcterms:W3CDTF">2021-02-15T01:44:00Z</dcterms:created>
  <dcterms:modified xsi:type="dcterms:W3CDTF">2021-02-15T01:44:00Z</dcterms:modified>
</cp:coreProperties>
</file>